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1" w:firstLineChars="650"/>
        <w:rPr>
          <w:rFonts w:hint="default"/>
          <w:b/>
          <w:lang w:val="en-US"/>
        </w:rPr>
      </w:pPr>
      <w:bookmarkStart w:id="0" w:name="_GoBack"/>
      <w:bookmarkEnd w:id="0"/>
      <w:r>
        <w:rPr>
          <w:b/>
        </w:rPr>
        <w:t xml:space="preserve"> NỘI DUNG ÔN TẬP THI</w:t>
      </w:r>
      <w:r>
        <w:rPr>
          <w:rFonts w:hint="default"/>
          <w:b/>
          <w:lang w:val="en-US"/>
        </w:rPr>
        <w:t xml:space="preserve"> LẠI</w:t>
      </w:r>
    </w:p>
    <w:p>
      <w:pPr>
        <w:rPr>
          <w:rFonts w:hint="default"/>
          <w:b/>
          <w:lang w:val="en-US"/>
        </w:rPr>
      </w:pPr>
      <w:r>
        <w:rPr>
          <w:b/>
        </w:rPr>
        <w:t xml:space="preserve">                                                 MÔN ANH  LỚP 11 </w:t>
      </w:r>
      <w:r>
        <w:rPr>
          <w:rFonts w:hint="default"/>
          <w:b/>
          <w:lang w:val="en-US"/>
        </w:rPr>
        <w:t xml:space="preserve"> (</w:t>
      </w:r>
      <w:r>
        <w:t>Unit 12, Unit 13, Unit 15</w:t>
      </w:r>
      <w:r>
        <w:rPr>
          <w:rFonts w:hint="default"/>
          <w:lang w:val="en-US"/>
        </w:rPr>
        <w:t>)</w:t>
      </w:r>
    </w:p>
    <w:p>
      <w:pPr>
        <w:rPr>
          <w:b/>
        </w:rPr>
      </w:pPr>
      <w:r>
        <w:t xml:space="preserve">                                                THỜI GIAN: 60 PHÚT</w:t>
      </w:r>
    </w:p>
    <w:p>
      <w:pPr>
        <w:rPr>
          <w:u w:val="single"/>
        </w:rPr>
      </w:pPr>
      <w:r>
        <w:rPr>
          <w:u w:val="single"/>
        </w:rPr>
        <w:t>A. Trắc nghiệm: (</w:t>
      </w:r>
      <w:r>
        <w:rPr>
          <w:rFonts w:hint="default"/>
          <w:u w:val="single"/>
          <w:lang w:val="en-US"/>
        </w:rPr>
        <w:t>4</w:t>
      </w:r>
      <w:r>
        <w:rPr>
          <w:u w:val="single"/>
        </w:rPr>
        <w:t>đ)</w:t>
      </w:r>
    </w:p>
    <w:p>
      <w:pPr>
        <w:rPr>
          <w:rFonts w:ascii="Arial Unicode MS" w:hAnsi="Arial Unicode MS"/>
          <w:color w:val="000000"/>
          <w:shd w:val="clear" w:color="auto" w:fill="FFFFFF"/>
        </w:rPr>
      </w:pPr>
      <w:r>
        <w:t xml:space="preserve">1. Phát âm </w:t>
      </w:r>
      <w:r>
        <w:rPr>
          <w:rFonts w:ascii="Arial Unicode MS" w:hAnsi="Arial Unicode MS"/>
          <w:color w:val="000000"/>
          <w:shd w:val="clear" w:color="auto" w:fill="FFFFFF"/>
        </w:rPr>
        <w:t xml:space="preserve"> </w:t>
      </w:r>
    </w:p>
    <w:p>
      <w:pPr>
        <w:rPr>
          <w:rFonts w:ascii="Arial Unicode MS" w:hAnsi="Arial Unicode MS"/>
          <w:color w:val="000000"/>
          <w:shd w:val="clear" w:color="auto" w:fill="FFFFFF"/>
        </w:rPr>
      </w:pPr>
      <w:r>
        <w:t>2. Dấu nhấn</w:t>
      </w:r>
    </w:p>
    <w:p>
      <w:r>
        <w:t>3. Từ vựng, giới từ</w:t>
      </w:r>
    </w:p>
    <w:p>
      <w:r>
        <w:t xml:space="preserve">4. Câu giao tiếp </w:t>
      </w:r>
    </w:p>
    <w:p>
      <w:r>
        <w:t xml:space="preserve">5. Đoạn văn đọc hiểu: </w:t>
      </w:r>
    </w:p>
    <w:p>
      <w:r>
        <w:t xml:space="preserve">6. Đọan văn điền từ: </w:t>
      </w:r>
    </w:p>
    <w:p>
      <w:r>
        <w:t xml:space="preserve">7. Tìm lỗi sai: </w:t>
      </w:r>
    </w:p>
    <w:p>
      <w:pPr>
        <w:rPr>
          <w:u w:val="single"/>
        </w:rPr>
      </w:pPr>
      <w:r>
        <w:rPr>
          <w:u w:val="single"/>
        </w:rPr>
        <w:t>B. Tự luận: (</w:t>
      </w:r>
      <w:r>
        <w:rPr>
          <w:rFonts w:hint="default"/>
          <w:u w:val="single"/>
          <w:lang w:val="en-US"/>
        </w:rPr>
        <w:t>6</w:t>
      </w:r>
      <w:r>
        <w:rPr>
          <w:u w:val="single"/>
        </w:rPr>
        <w:t>đ)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</w:t>
      </w:r>
      <w:r>
        <w:t>. Thì</w:t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2</w:t>
      </w:r>
      <w:r>
        <w:t xml:space="preserve">. </w:t>
      </w:r>
      <w:r>
        <w:rPr>
          <w:rFonts w:hint="default"/>
          <w:lang w:val="en-US"/>
        </w:rPr>
        <w:t>Từ loại</w:t>
      </w:r>
    </w:p>
    <w:p>
      <w:r>
        <w:rPr>
          <w:rFonts w:hint="default"/>
          <w:lang w:val="en-US"/>
        </w:rPr>
        <w:t>3</w:t>
      </w:r>
      <w:r>
        <w:t xml:space="preserve">. Câu hỏi đuôi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4. Câu bị động dạng “It is said that….”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1027"/>
    <w:rsid w:val="559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Times New Roman" w:hAnsi="Times New Roman" w:eastAsia="Calibri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2021-06-09T05:26:00Z</dcterms:created>
  <dc:creator>ACER</dc:creator>
  <cp:lastModifiedBy>ACER</cp:lastModifiedBy>
  <dcterms:modified xsi:type="dcterms:W3CDTF">2021-06-09T05:32:29Z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